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Discovery Plus Program Application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FirstLine Schools Discovery Plus Program is a special education program for students identified with a disability whose cognitive functioning is 2.3 or more standard deviations below the mean plus a need for services in two or more of these areas: Life Skills (e.g. toileting, play, social communication, feeding, etc.), Speech &amp; Language, OT, Motor (PT and APE). </w:t>
      </w:r>
      <w:r w:rsidDel="00000000" w:rsidR="00000000" w:rsidRPr="00000000">
        <w:rPr>
          <w:sz w:val="20"/>
          <w:szCs w:val="20"/>
          <w:rtl w:val="0"/>
        </w:rPr>
        <w:t xml:space="preserve">This program is for students who are on an alternate track in school and require a different setting and curriculum.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Please complete all three sections of the application in detail using redacted student and parent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Upon completion of the application, please submit the application along with all supporting documentation via email to DiscoveryPlus@</w:t>
      </w:r>
      <w:r w:rsidDel="00000000" w:rsidR="00000000" w:rsidRPr="00000000">
        <w:rPr>
          <w:sz w:val="20"/>
          <w:szCs w:val="20"/>
          <w:rtl w:val="0"/>
        </w:rPr>
        <w:t xml:space="preserve">firstlineschools</w:t>
      </w:r>
      <w:r w:rsidDel="00000000" w:rsidR="00000000" w:rsidRPr="00000000">
        <w:rPr>
          <w:sz w:val="20"/>
          <w:szCs w:val="20"/>
          <w:rtl w:val="0"/>
        </w:rPr>
        <w:t xml:space="preserve">.org.  If you have any questions please reach out to the Discovery Plus Program Manager, at (504) 252-2571 or DiscoveryPlus@</w:t>
      </w:r>
      <w:r w:rsidDel="00000000" w:rsidR="00000000" w:rsidRPr="00000000">
        <w:rPr>
          <w:sz w:val="20"/>
          <w:szCs w:val="20"/>
          <w:rtl w:val="0"/>
        </w:rPr>
        <w:t xml:space="preserve">firstlineschools</w:t>
      </w:r>
      <w:r w:rsidDel="00000000" w:rsidR="00000000" w:rsidRPr="00000000">
        <w:rPr>
          <w:sz w:val="20"/>
          <w:szCs w:val="20"/>
          <w:rtl w:val="0"/>
        </w:rPr>
        <w:t xml:space="preserve">.org.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3615"/>
        <w:gridCol w:w="1365"/>
        <w:gridCol w:w="4035"/>
        <w:tblGridChange w:id="0">
          <w:tblGrid>
            <w:gridCol w:w="1785"/>
            <w:gridCol w:w="3615"/>
            <w:gridCol w:w="1365"/>
            <w:gridCol w:w="4035"/>
          </w:tblGrid>
        </w:tblGridChange>
      </w:tblGrid>
      <w:tr>
        <w:trPr>
          <w:trHeight w:val="420" w:hRule="atLeast"/>
        </w:trPr>
        <w:tc>
          <w:tcPr>
            <w:gridSpan w:val="4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 Information</w:t>
            </w:r>
          </w:p>
        </w:tc>
      </w:tr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School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Contact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5"/>
        <w:gridCol w:w="2925"/>
        <w:gridCol w:w="2475"/>
        <w:gridCol w:w="2925"/>
        <w:tblGridChange w:id="0">
          <w:tblGrid>
            <w:gridCol w:w="2475"/>
            <w:gridCol w:w="2925"/>
            <w:gridCol w:w="2475"/>
            <w:gridCol w:w="2925"/>
          </w:tblGrid>
        </w:tblGridChange>
      </w:tblGrid>
      <w:tr>
        <w:trPr>
          <w:trHeight w:val="420" w:hRule="atLeast"/>
        </w:trPr>
        <w:tc>
          <w:tcPr>
            <w:gridSpan w:val="4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Information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LASID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Current 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 of Birth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Current IEP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Primary Exceptionality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Current Evaluation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Secondary Exceptionality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Current Evaluation 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0"/>
        <w:gridCol w:w="3000"/>
        <w:gridCol w:w="2520"/>
        <w:gridCol w:w="2880"/>
        <w:tblGridChange w:id="0">
          <w:tblGrid>
            <w:gridCol w:w="2400"/>
            <w:gridCol w:w="3000"/>
            <w:gridCol w:w="2520"/>
            <w:gridCol w:w="2880"/>
          </w:tblGrid>
        </w:tblGridChange>
      </w:tblGrid>
      <w:tr>
        <w:trPr>
          <w:trHeight w:val="420" w:hRule="atLeast"/>
        </w:trPr>
        <w:tc>
          <w:tcPr>
            <w:gridSpan w:val="4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Parent/Guardian Consent for Application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 of Informed Parental Consent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Parental Consent Uploaded with Application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__ Yes 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__ 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9540"/>
        <w:tblGridChange w:id="0">
          <w:tblGrid>
            <w:gridCol w:w="1215"/>
            <w:gridCol w:w="9540"/>
          </w:tblGrid>
        </w:tblGridChange>
      </w:tblGrid>
      <w:tr>
        <w:trPr>
          <w:trHeight w:val="432.978515625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 for Eligibility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__ Yes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__ 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the student currently enrolled in grades 3-8?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__ Yes 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__ No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__ 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Bulletin 1508 states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reevaluation of each student with an exceptionality must be conducted when a significant change in placement is proposed, which means moving the student to a more restrictive environment where the student will be in the regular class less than 40 percent of the day. 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Would enrollment in the Discovery Plus Program change the student’s LRE to be less than 40 percent of the day in the regular class setting? _________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 of Most Recent Evaluation: _________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the student currently in the evaluation process? 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__ Yes 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__ 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student’s cognitive abilities fall 2.3 or more standard deviations below the mean.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 of Most Recent cognitive assessment: ________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of Most Recent cognitive assessment: ________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Student’s Full Scale IQ Standard Deviation: ________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Page in evaluation that documents student’s cognitive score: _________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evaluation containing the student’s cognitive assessment is uploaded with the application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__ Yes 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__ 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Does the student participate in the LEAP Connect alternate statewide assessment?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signed LEAP Connect IEP form is uploaded with the application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__ Yes 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__ 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the student currently working towards Louisiana LEAP Connector standards?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3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Describe the student’s current academic goals: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____________________________________________________________________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____________________________________________________________________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____________________________________________________________________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__ Yes 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__ 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Does the student receive two or more related services, including but not limited to: speech, occupational therapy, physical therapy, adapted physical education, orientation and mobility or vision services, self-help or life skills, vocational skills, and ABA therapy?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Describe the services the student qualifies for through their most recent evaluation: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____________________________________________________________________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____________________________________________________________________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Describe the related services the student receives as outlined in their current IEP: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____________________________________________________________________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____________________________________________________________________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Describe additional support needs for the student, such as behavioral, social, or other functional or adaptive skills: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____________________________________________________________________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____________________________________________________________________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numPr>
                <w:ilvl w:val="0"/>
                <w:numId w:val="4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the student currently receives Occupational Therapy, what is the date of their current prescription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?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</w:t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7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80"/>
        <w:gridCol w:w="7575"/>
        <w:tblGridChange w:id="0">
          <w:tblGrid>
            <w:gridCol w:w="3180"/>
            <w:gridCol w:w="7575"/>
          </w:tblGrid>
        </w:tblGridChange>
      </w:tblGrid>
      <w:tr>
        <w:trPr>
          <w:trHeight w:val="432.978515625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Additional Information</w:t>
            </w:r>
          </w:p>
        </w:tc>
      </w:tr>
      <w:tr>
        <w:trPr>
          <w:trHeight w:val="40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Does the student receive support from a paraprofessional? If so, what is the rationale for the support? What is the student to paraprofessional ratio?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____________________________________________________________________________________________________________________________________</w:t>
            </w:r>
          </w:p>
        </w:tc>
      </w:tr>
      <w:tr>
        <w:trPr>
          <w:trHeight w:val="40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Describe specialized equipment, assistive technology, devices, or other tools the student uses and the student’s level of independence with the supports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____________________________________________________________________________________________________________________________________</w:t>
            </w:r>
          </w:p>
        </w:tc>
      </w:tr>
      <w:tr>
        <w:trPr>
          <w:trHeight w:val="40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the student currently receiving or need to to receive compensatory services? If so, explain the scope of services.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____________________________________________________________________________________________________________________________________</w:t>
            </w:r>
          </w:p>
        </w:tc>
      </w:tr>
      <w:tr>
        <w:trPr>
          <w:trHeight w:val="40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Describe the external supports the student receives in the school setting, such as counseling or ABA therapy.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____________________________________________________________________________________________________________________________________</w:t>
            </w:r>
          </w:p>
        </w:tc>
      </w:tr>
      <w:tr>
        <w:trPr>
          <w:trHeight w:val="40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Describe the adjustments to services that have been implemented to best support the student at their current LEA.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____________________________________________________________________________________________________________________________________</w:t>
            </w:r>
          </w:p>
        </w:tc>
      </w:tr>
      <w:tr>
        <w:trPr>
          <w:trHeight w:val="40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educational benefit would be provided to the student by participating in the Discovery Plus Program?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86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____________________________________________________________________________________________________________________________________</w:t>
            </w:r>
          </w:p>
        </w:tc>
      </w:tr>
      <w:tr>
        <w:trPr>
          <w:trHeight w:val="40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accepted into the program and multiple schools have open seats, does the parent/guardian have a preferred school?</w:t>
            </w:r>
          </w:p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Disclaimer: Preferences will be considered, but we cannot guarantee placement at preferred site location.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__Arthur Ashe Charter School</w:t>
            </w:r>
          </w:p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__Langston Hughes Academy</w:t>
            </w:r>
          </w:p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__Phillis Wheatley Community School</w:t>
            </w:r>
          </w:p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__No Preference</w:t>
            </w:r>
          </w:p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Please explain: __________________________________________________________________</w:t>
            </w:r>
          </w:p>
          <w:p w:rsidR="00000000" w:rsidDel="00000000" w:rsidP="00000000" w:rsidRDefault="00000000" w:rsidRPr="00000000" w14:paraId="00000090">
            <w:pPr>
              <w:widowControl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6"/>
        <w:tblW w:w="107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80"/>
        <w:gridCol w:w="7575"/>
        <w:tblGridChange w:id="0">
          <w:tblGrid>
            <w:gridCol w:w="3180"/>
            <w:gridCol w:w="7575"/>
          </w:tblGrid>
        </w:tblGridChange>
      </w:tblGrid>
      <w:tr>
        <w:trPr>
          <w:trHeight w:val="432.978515625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Supporting Documentation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Please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redact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all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identifying information, except the students’ LASID and DOB, from the following documentation: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1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Parent/Guardian Consent for Application to the Discovery Plus P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rogram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1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Current IEP with LEAP Connect signature page, signed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1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Current Psychological Evaluation, and if a waiver, the most recent full evaluation, signed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1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Current FBA, Behavior, Health, Sensory, and/or Communication Plans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1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Academic Data: State Testing, Progress Reports, Progress Monitoring Data, Universal Screening Data, and UNIQUE Benchmarks Data, etc.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1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Additional Data, as applicable: Behavioral Data, Medical Data, Crisis Reports, etc.</w:t>
            </w:r>
          </w:p>
        </w:tc>
      </w:tr>
    </w:tbl>
    <w:p w:rsidR="00000000" w:rsidDel="00000000" w:rsidP="00000000" w:rsidRDefault="00000000" w:rsidRPr="00000000" w14:paraId="0000009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720" w:top="576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__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jc w:val="right"/>
      <w:rPr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 of __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tabs>
        <w:tab w:val="left" w:pos="0"/>
      </w:tabs>
      <w:spacing w:line="240" w:lineRule="auto"/>
      <w:ind w:right="360"/>
      <w:jc w:val="center"/>
      <w:rPr/>
    </w:pPr>
    <w:r w:rsidDel="00000000" w:rsidR="00000000" w:rsidRPr="00000000">
      <w:rPr/>
      <w:drawing>
        <wp:inline distB="114300" distT="114300" distL="114300" distR="114300">
          <wp:extent cx="1300163" cy="736237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0163" cy="7362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tabs>
        <w:tab w:val="left" w:pos="0"/>
      </w:tabs>
      <w:spacing w:line="240" w:lineRule="auto"/>
      <w:ind w:right="360"/>
      <w:jc w:val="center"/>
      <w:rPr/>
    </w:pPr>
    <w:r w:rsidDel="00000000" w:rsidR="00000000" w:rsidRPr="00000000">
      <w:rPr>
        <w:rtl w:val="0"/>
      </w:rPr>
      <w:t xml:space="preserve">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